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D3" w:rsidRPr="00C70F4D" w:rsidRDefault="00DA5296" w:rsidP="00DB046A">
      <w:pPr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70F4D">
        <w:rPr>
          <w:rFonts w:ascii="Times New Roman" w:hAnsi="Times New Roman" w:cs="Times New Roman"/>
          <w:b/>
          <w:sz w:val="28"/>
          <w:szCs w:val="32"/>
        </w:rPr>
        <w:t>Рекомендации по количеству участников при проведении апробации</w:t>
      </w:r>
      <w:r w:rsidR="00D94762" w:rsidRPr="00C70F4D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46A" w:rsidRPr="00DB046A">
        <w:rPr>
          <w:rFonts w:ascii="Times New Roman" w:hAnsi="Times New Roman" w:cs="Times New Roman"/>
          <w:b/>
          <w:sz w:val="28"/>
          <w:szCs w:val="32"/>
        </w:rPr>
        <w:t>организационно</w:t>
      </w:r>
      <w:r w:rsidR="00EF0F06">
        <w:rPr>
          <w:rFonts w:ascii="Times New Roman" w:hAnsi="Times New Roman" w:cs="Times New Roman"/>
          <w:b/>
          <w:sz w:val="28"/>
          <w:szCs w:val="32"/>
        </w:rPr>
        <w:t>-</w:t>
      </w:r>
      <w:r w:rsidR="00DB046A" w:rsidRPr="00DB046A">
        <w:rPr>
          <w:rFonts w:ascii="Times New Roman" w:hAnsi="Times New Roman" w:cs="Times New Roman"/>
          <w:b/>
          <w:sz w:val="28"/>
          <w:szCs w:val="32"/>
        </w:rPr>
        <w:t>технологических мероприятий подготовки и проведения единого государственного экзамена по всем иностранным языкам с компонентом в устной форме</w:t>
      </w:r>
    </w:p>
    <w:p w:rsidR="00D94762" w:rsidRDefault="00FD09EF" w:rsidP="00CD275E">
      <w:pPr>
        <w:spacing w:before="12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А</w:t>
      </w:r>
      <w:r w:rsidR="001F72EC" w:rsidRPr="00C70F4D">
        <w:rPr>
          <w:rFonts w:ascii="Times New Roman" w:eastAsia="Calibri" w:hAnsi="Times New Roman" w:cs="Times New Roman"/>
          <w:sz w:val="24"/>
          <w:szCs w:val="28"/>
        </w:rPr>
        <w:t>пробаци</w:t>
      </w:r>
      <w:r>
        <w:rPr>
          <w:rFonts w:ascii="Times New Roman" w:eastAsia="Calibri" w:hAnsi="Times New Roman" w:cs="Times New Roman"/>
          <w:sz w:val="24"/>
          <w:szCs w:val="28"/>
        </w:rPr>
        <w:t>я</w:t>
      </w:r>
      <w:r w:rsidR="001F72EC" w:rsidRPr="00C70F4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будет </w:t>
      </w:r>
      <w:r w:rsidRPr="00416E3D">
        <w:rPr>
          <w:rFonts w:ascii="Times New Roman" w:eastAsia="Calibri" w:hAnsi="Times New Roman" w:cs="Times New Roman"/>
          <w:sz w:val="24"/>
          <w:szCs w:val="28"/>
        </w:rPr>
        <w:t>проводиться</w:t>
      </w:r>
      <w:r w:rsidR="00D94762" w:rsidRPr="00416E3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16E3D">
        <w:rPr>
          <w:rFonts w:ascii="Times New Roman" w:eastAsia="Calibri" w:hAnsi="Times New Roman" w:cs="Times New Roman"/>
          <w:sz w:val="24"/>
          <w:szCs w:val="28"/>
        </w:rPr>
        <w:t xml:space="preserve">только устной части экзамена </w:t>
      </w:r>
      <w:r w:rsidR="00D94762" w:rsidRPr="00416E3D">
        <w:rPr>
          <w:rFonts w:ascii="Times New Roman" w:eastAsia="Calibri" w:hAnsi="Times New Roman" w:cs="Times New Roman"/>
          <w:sz w:val="24"/>
          <w:szCs w:val="28"/>
        </w:rPr>
        <w:t>с</w:t>
      </w:r>
      <w:r w:rsidR="009B0FCB" w:rsidRPr="00416E3D">
        <w:rPr>
          <w:rFonts w:ascii="Times New Roman" w:eastAsia="Calibri" w:hAnsi="Times New Roman" w:cs="Times New Roman"/>
          <w:sz w:val="24"/>
          <w:szCs w:val="28"/>
        </w:rPr>
        <w:t xml:space="preserve"> привлечением </w:t>
      </w:r>
      <w:r w:rsidR="00C34C29" w:rsidRPr="00416E3D">
        <w:rPr>
          <w:rFonts w:ascii="Times New Roman" w:eastAsia="Calibri" w:hAnsi="Times New Roman" w:cs="Times New Roman"/>
          <w:sz w:val="24"/>
          <w:szCs w:val="28"/>
        </w:rPr>
        <w:t>учащихся</w:t>
      </w:r>
      <w:r w:rsidR="009B0FCB" w:rsidRPr="00416E3D">
        <w:rPr>
          <w:rFonts w:ascii="Times New Roman" w:eastAsia="Calibri" w:hAnsi="Times New Roman" w:cs="Times New Roman"/>
          <w:sz w:val="24"/>
          <w:szCs w:val="28"/>
        </w:rPr>
        <w:t xml:space="preserve"> школ</w:t>
      </w:r>
      <w:r w:rsidRPr="00416E3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34C29" w:rsidRPr="00416E3D">
        <w:rPr>
          <w:rFonts w:ascii="Times New Roman" w:eastAsia="Calibri" w:hAnsi="Times New Roman" w:cs="Times New Roman"/>
          <w:sz w:val="24"/>
          <w:szCs w:val="28"/>
        </w:rPr>
        <w:t xml:space="preserve">и последующей проверкой результатов работ </w:t>
      </w:r>
      <w:r w:rsidR="00DB046A" w:rsidRPr="00416E3D">
        <w:rPr>
          <w:rFonts w:ascii="Times New Roman" w:eastAsia="Calibri" w:hAnsi="Times New Roman" w:cs="Times New Roman"/>
          <w:sz w:val="24"/>
          <w:szCs w:val="28"/>
        </w:rPr>
        <w:t>с</w:t>
      </w:r>
      <w:r w:rsidR="00C34C29" w:rsidRPr="00416E3D">
        <w:rPr>
          <w:rFonts w:ascii="Times New Roman" w:eastAsia="Calibri" w:hAnsi="Times New Roman" w:cs="Times New Roman"/>
          <w:sz w:val="24"/>
          <w:szCs w:val="28"/>
        </w:rPr>
        <w:t xml:space="preserve"> использовани</w:t>
      </w:r>
      <w:r w:rsidR="00DB046A" w:rsidRPr="00416E3D">
        <w:rPr>
          <w:rFonts w:ascii="Times New Roman" w:eastAsia="Calibri" w:hAnsi="Times New Roman" w:cs="Times New Roman"/>
          <w:sz w:val="24"/>
          <w:szCs w:val="28"/>
        </w:rPr>
        <w:t>ем</w:t>
      </w:r>
      <w:r w:rsidR="00C34C29" w:rsidRPr="00416E3D">
        <w:rPr>
          <w:rFonts w:ascii="Times New Roman" w:eastAsia="Calibri" w:hAnsi="Times New Roman" w:cs="Times New Roman"/>
          <w:sz w:val="24"/>
          <w:szCs w:val="28"/>
        </w:rPr>
        <w:t xml:space="preserve"> специализированного программного обеспечения</w:t>
      </w:r>
      <w:r w:rsidR="00D94762" w:rsidRPr="00416E3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6A06F2" w:rsidRPr="00416E3D" w:rsidRDefault="000C4E84" w:rsidP="00CD275E">
      <w:pPr>
        <w:spacing w:before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4C29">
        <w:rPr>
          <w:rFonts w:ascii="Times New Roman" w:eastAsia="Calibri" w:hAnsi="Times New Roman" w:cs="Times New Roman"/>
          <w:sz w:val="24"/>
          <w:szCs w:val="28"/>
        </w:rPr>
        <w:t>Проведение</w:t>
      </w:r>
      <w:r w:rsidR="00C34C29" w:rsidRPr="00C34C2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C34C29">
        <w:rPr>
          <w:rFonts w:ascii="Times New Roman" w:eastAsia="Calibri" w:hAnsi="Times New Roman" w:cs="Times New Roman"/>
          <w:sz w:val="24"/>
          <w:szCs w:val="28"/>
        </w:rPr>
        <w:t xml:space="preserve">апробации </w:t>
      </w:r>
      <w:r w:rsidR="00E74D28" w:rsidRPr="00C34C29">
        <w:rPr>
          <w:rFonts w:ascii="Times New Roman" w:eastAsia="Calibri" w:hAnsi="Times New Roman" w:cs="Times New Roman"/>
          <w:sz w:val="24"/>
          <w:szCs w:val="28"/>
        </w:rPr>
        <w:t>необходимо</w:t>
      </w:r>
      <w:r w:rsidRPr="00C34C29">
        <w:rPr>
          <w:rFonts w:ascii="Times New Roman" w:eastAsia="Calibri" w:hAnsi="Times New Roman" w:cs="Times New Roman"/>
          <w:sz w:val="24"/>
          <w:szCs w:val="28"/>
        </w:rPr>
        <w:t xml:space="preserve"> организовать</w:t>
      </w:r>
      <w:r w:rsidR="00DB046A">
        <w:rPr>
          <w:rFonts w:ascii="Times New Roman" w:eastAsia="Calibri" w:hAnsi="Times New Roman" w:cs="Times New Roman"/>
          <w:sz w:val="24"/>
          <w:szCs w:val="28"/>
        </w:rPr>
        <w:t xml:space="preserve"> по максимально возможному количеству иностранных языков</w:t>
      </w:r>
      <w:r w:rsidRPr="00C34C29">
        <w:rPr>
          <w:rFonts w:ascii="Times New Roman" w:eastAsia="Calibri" w:hAnsi="Times New Roman" w:cs="Times New Roman"/>
          <w:sz w:val="24"/>
          <w:szCs w:val="28"/>
        </w:rPr>
        <w:t xml:space="preserve"> в </w:t>
      </w:r>
      <w:r w:rsidR="00463082" w:rsidRPr="00C34C29">
        <w:rPr>
          <w:rFonts w:ascii="Times New Roman" w:eastAsia="Calibri" w:hAnsi="Times New Roman" w:cs="Times New Roman"/>
          <w:sz w:val="24"/>
          <w:szCs w:val="28"/>
        </w:rPr>
        <w:t xml:space="preserve">ППЭ, </w:t>
      </w:r>
      <w:r w:rsidRPr="00C34C29">
        <w:rPr>
          <w:rFonts w:ascii="Times New Roman" w:eastAsia="Calibri" w:hAnsi="Times New Roman" w:cs="Times New Roman"/>
          <w:sz w:val="24"/>
          <w:szCs w:val="28"/>
        </w:rPr>
        <w:t xml:space="preserve">которые будут задействованы </w:t>
      </w:r>
      <w:r w:rsidR="005E6E39" w:rsidRPr="00C34C29">
        <w:rPr>
          <w:rFonts w:ascii="Times New Roman" w:eastAsia="Calibri" w:hAnsi="Times New Roman" w:cs="Times New Roman"/>
          <w:sz w:val="24"/>
          <w:szCs w:val="28"/>
        </w:rPr>
        <w:t>при проведении</w:t>
      </w:r>
      <w:r w:rsidRPr="00C34C29">
        <w:rPr>
          <w:rFonts w:ascii="Times New Roman" w:eastAsia="Calibri" w:hAnsi="Times New Roman" w:cs="Times New Roman"/>
          <w:sz w:val="24"/>
          <w:szCs w:val="28"/>
        </w:rPr>
        <w:t xml:space="preserve"> ЕГЭ</w:t>
      </w:r>
      <w:r w:rsidR="00522346" w:rsidRPr="00C34C2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B046A">
        <w:rPr>
          <w:rFonts w:ascii="Times New Roman" w:eastAsia="Calibri" w:hAnsi="Times New Roman" w:cs="Times New Roman"/>
          <w:sz w:val="24"/>
          <w:szCs w:val="28"/>
        </w:rPr>
        <w:t xml:space="preserve">по </w:t>
      </w:r>
      <w:r w:rsidR="00DB046A" w:rsidRPr="00416E3D">
        <w:rPr>
          <w:rFonts w:ascii="Times New Roman" w:eastAsia="Calibri" w:hAnsi="Times New Roman" w:cs="Times New Roman"/>
          <w:sz w:val="24"/>
          <w:szCs w:val="28"/>
        </w:rPr>
        <w:t xml:space="preserve">иностранным языкам </w:t>
      </w:r>
      <w:r w:rsidR="00522346" w:rsidRPr="00416E3D">
        <w:rPr>
          <w:rFonts w:ascii="Times New Roman" w:eastAsia="Calibri" w:hAnsi="Times New Roman" w:cs="Times New Roman"/>
          <w:sz w:val="24"/>
          <w:szCs w:val="28"/>
        </w:rPr>
        <w:t>в 201</w:t>
      </w:r>
      <w:r w:rsidR="003C3E6F" w:rsidRPr="00416E3D">
        <w:rPr>
          <w:rFonts w:ascii="Times New Roman" w:eastAsia="Calibri" w:hAnsi="Times New Roman" w:cs="Times New Roman"/>
          <w:sz w:val="24"/>
          <w:szCs w:val="28"/>
        </w:rPr>
        <w:t>5</w:t>
      </w:r>
      <w:r w:rsidR="00522346" w:rsidRPr="00416E3D">
        <w:rPr>
          <w:rFonts w:ascii="Times New Roman" w:eastAsia="Calibri" w:hAnsi="Times New Roman" w:cs="Times New Roman"/>
          <w:sz w:val="24"/>
          <w:szCs w:val="28"/>
        </w:rPr>
        <w:t xml:space="preserve"> году</w:t>
      </w:r>
      <w:r w:rsidR="00C34C29" w:rsidRPr="00416E3D">
        <w:rPr>
          <w:rFonts w:ascii="Times New Roman" w:eastAsia="Calibri" w:hAnsi="Times New Roman" w:cs="Times New Roman"/>
          <w:sz w:val="24"/>
          <w:szCs w:val="28"/>
        </w:rPr>
        <w:t xml:space="preserve"> с соблюдением следующих количественных характеристик:</w:t>
      </w:r>
    </w:p>
    <w:p w:rsidR="00C34C29" w:rsidRPr="00416E3D" w:rsidRDefault="00C34C29" w:rsidP="00C34C29">
      <w:pPr>
        <w:numPr>
          <w:ilvl w:val="0"/>
          <w:numId w:val="1"/>
        </w:numPr>
        <w:spacing w:after="0" w:afterAutospacing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6E3D">
        <w:rPr>
          <w:rFonts w:ascii="Times New Roman" w:eastAsia="Calibri" w:hAnsi="Times New Roman" w:cs="Times New Roman"/>
          <w:sz w:val="24"/>
          <w:szCs w:val="28"/>
        </w:rPr>
        <w:t xml:space="preserve">количество ППЭ: </w:t>
      </w:r>
      <w:r w:rsidR="00D1679A" w:rsidRPr="00D1679A">
        <w:rPr>
          <w:rFonts w:ascii="Times New Roman" w:eastAsia="Calibri" w:hAnsi="Times New Roman" w:cs="Times New Roman"/>
          <w:sz w:val="24"/>
          <w:szCs w:val="28"/>
        </w:rPr>
        <w:t>2</w:t>
      </w:r>
      <w:r w:rsidR="00D1679A" w:rsidRPr="00416E3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A349C" w:rsidRPr="00416E3D">
        <w:rPr>
          <w:rFonts w:ascii="Times New Roman" w:eastAsia="Calibri" w:hAnsi="Times New Roman" w:cs="Times New Roman"/>
          <w:sz w:val="24"/>
          <w:szCs w:val="28"/>
        </w:rPr>
        <w:t>ППЭ на регион</w:t>
      </w:r>
      <w:r w:rsidRPr="00416E3D">
        <w:rPr>
          <w:rFonts w:ascii="Times New Roman" w:eastAsia="Calibri" w:hAnsi="Times New Roman" w:cs="Times New Roman"/>
          <w:sz w:val="24"/>
          <w:szCs w:val="28"/>
        </w:rPr>
        <w:t>;</w:t>
      </w:r>
    </w:p>
    <w:p w:rsidR="00D2159D" w:rsidRDefault="00C34C29" w:rsidP="0096498A">
      <w:pPr>
        <w:numPr>
          <w:ilvl w:val="0"/>
          <w:numId w:val="1"/>
        </w:numPr>
        <w:spacing w:after="0" w:afterAutospacing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6498A">
        <w:rPr>
          <w:rFonts w:ascii="Times New Roman" w:eastAsia="Calibri" w:hAnsi="Times New Roman" w:cs="Times New Roman"/>
          <w:sz w:val="24"/>
          <w:szCs w:val="28"/>
        </w:rPr>
        <w:t>количество аудиторий</w:t>
      </w:r>
      <w:r w:rsidR="006C7773">
        <w:rPr>
          <w:rFonts w:ascii="Times New Roman" w:eastAsia="Calibri" w:hAnsi="Times New Roman" w:cs="Times New Roman"/>
          <w:sz w:val="24"/>
          <w:szCs w:val="28"/>
        </w:rPr>
        <w:t xml:space="preserve"> с оборудованными рабочими местами участников</w:t>
      </w:r>
      <w:r w:rsidRPr="0096498A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="007A349C" w:rsidRPr="0096498A">
        <w:rPr>
          <w:rFonts w:ascii="Times New Roman" w:eastAsia="Calibri" w:hAnsi="Times New Roman" w:cs="Times New Roman"/>
          <w:sz w:val="24"/>
          <w:szCs w:val="28"/>
        </w:rPr>
        <w:t xml:space="preserve">не менее </w:t>
      </w:r>
      <w:r w:rsidR="00416E3D" w:rsidRPr="0096498A">
        <w:rPr>
          <w:rFonts w:ascii="Times New Roman" w:eastAsia="Calibri" w:hAnsi="Times New Roman" w:cs="Times New Roman"/>
          <w:sz w:val="24"/>
          <w:szCs w:val="28"/>
        </w:rPr>
        <w:t xml:space="preserve">5 </w:t>
      </w:r>
      <w:r w:rsidRPr="0096498A">
        <w:rPr>
          <w:rFonts w:ascii="Times New Roman" w:eastAsia="Calibri" w:hAnsi="Times New Roman" w:cs="Times New Roman"/>
          <w:sz w:val="24"/>
          <w:szCs w:val="28"/>
        </w:rPr>
        <w:t>аудиторий</w:t>
      </w:r>
      <w:r w:rsidR="006C7773">
        <w:rPr>
          <w:rFonts w:ascii="Times New Roman" w:eastAsia="Calibri" w:hAnsi="Times New Roman" w:cs="Times New Roman"/>
          <w:sz w:val="24"/>
          <w:szCs w:val="28"/>
        </w:rPr>
        <w:t xml:space="preserve"> на ППЭ</w:t>
      </w:r>
      <w:r w:rsidR="00D2159D">
        <w:rPr>
          <w:rFonts w:ascii="Times New Roman" w:eastAsia="Calibri" w:hAnsi="Times New Roman" w:cs="Times New Roman"/>
          <w:sz w:val="24"/>
          <w:szCs w:val="28"/>
        </w:rPr>
        <w:t>;</w:t>
      </w:r>
    </w:p>
    <w:p w:rsidR="00D2159D" w:rsidRPr="00D1679A" w:rsidRDefault="00D2159D" w:rsidP="0096498A">
      <w:pPr>
        <w:numPr>
          <w:ilvl w:val="0"/>
          <w:numId w:val="1"/>
        </w:numPr>
        <w:spacing w:after="0" w:afterAutospacing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по каждому иностранному языку (английский, немецкий, испанский, </w:t>
      </w:r>
      <w:r w:rsidRPr="00D1679A">
        <w:rPr>
          <w:rFonts w:ascii="Times New Roman" w:eastAsia="Calibri" w:hAnsi="Times New Roman" w:cs="Times New Roman"/>
          <w:sz w:val="24"/>
          <w:szCs w:val="28"/>
        </w:rPr>
        <w:t>французский) должна быть хотя бы одна аудитория, при наличии участников;</w:t>
      </w:r>
    </w:p>
    <w:p w:rsidR="00D2159D" w:rsidRPr="00D1679A" w:rsidRDefault="00D2159D" w:rsidP="0096498A">
      <w:pPr>
        <w:numPr>
          <w:ilvl w:val="0"/>
          <w:numId w:val="1"/>
        </w:numPr>
        <w:spacing w:after="0" w:afterAutospacing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1679A">
        <w:rPr>
          <w:rFonts w:ascii="Times New Roman" w:eastAsia="Calibri" w:hAnsi="Times New Roman" w:cs="Times New Roman"/>
          <w:sz w:val="24"/>
          <w:szCs w:val="28"/>
        </w:rPr>
        <w:t>каждая аудитория должна обеспечивать одновременную сдачу 2-4 участников экзамена;</w:t>
      </w:r>
    </w:p>
    <w:p w:rsidR="00C34C29" w:rsidRPr="00D1679A" w:rsidRDefault="00C34C29" w:rsidP="00C34C29">
      <w:pPr>
        <w:numPr>
          <w:ilvl w:val="0"/>
          <w:numId w:val="1"/>
        </w:numPr>
        <w:spacing w:after="0" w:afterAutospacing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1679A">
        <w:rPr>
          <w:rFonts w:ascii="Times New Roman" w:eastAsia="Calibri" w:hAnsi="Times New Roman" w:cs="Times New Roman"/>
          <w:sz w:val="24"/>
          <w:szCs w:val="28"/>
        </w:rPr>
        <w:t>количество участник</w:t>
      </w:r>
      <w:r w:rsidR="00416E3D" w:rsidRPr="00D1679A">
        <w:rPr>
          <w:rFonts w:ascii="Times New Roman" w:eastAsia="Calibri" w:hAnsi="Times New Roman" w:cs="Times New Roman"/>
          <w:sz w:val="24"/>
          <w:szCs w:val="28"/>
        </w:rPr>
        <w:t xml:space="preserve">ов апробации </w:t>
      </w:r>
      <w:r w:rsidR="007A349C" w:rsidRPr="00D1679A">
        <w:rPr>
          <w:rFonts w:ascii="Times New Roman" w:eastAsia="Calibri" w:hAnsi="Times New Roman" w:cs="Times New Roman"/>
          <w:sz w:val="24"/>
          <w:szCs w:val="28"/>
        </w:rPr>
        <w:t xml:space="preserve">(учащихся школ): до </w:t>
      </w:r>
      <w:r w:rsidR="00D1679A" w:rsidRPr="00D1679A">
        <w:rPr>
          <w:rFonts w:ascii="Times New Roman" w:eastAsia="Calibri" w:hAnsi="Times New Roman" w:cs="Times New Roman"/>
          <w:sz w:val="24"/>
          <w:szCs w:val="28"/>
        </w:rPr>
        <w:t>10</w:t>
      </w:r>
      <w:r w:rsidR="007A349C" w:rsidRPr="00D1679A">
        <w:rPr>
          <w:rFonts w:ascii="Times New Roman" w:eastAsia="Calibri" w:hAnsi="Times New Roman" w:cs="Times New Roman"/>
          <w:sz w:val="24"/>
          <w:szCs w:val="28"/>
        </w:rPr>
        <w:t>0 участников в зависимости от количества рабочих станци</w:t>
      </w:r>
      <w:r w:rsidR="00A0599B" w:rsidRPr="00D1679A">
        <w:rPr>
          <w:rFonts w:ascii="Times New Roman" w:eastAsia="Calibri" w:hAnsi="Times New Roman" w:cs="Times New Roman"/>
          <w:sz w:val="24"/>
          <w:szCs w:val="28"/>
        </w:rPr>
        <w:t>й</w:t>
      </w:r>
      <w:r w:rsidR="007A349C" w:rsidRPr="00D1679A">
        <w:rPr>
          <w:rFonts w:ascii="Times New Roman" w:eastAsia="Calibri" w:hAnsi="Times New Roman" w:cs="Times New Roman"/>
          <w:sz w:val="24"/>
          <w:szCs w:val="28"/>
        </w:rPr>
        <w:t xml:space="preserve"> из расчета не более 4 участников на каждую рабочую станцию</w:t>
      </w:r>
      <w:r w:rsidRPr="00D1679A">
        <w:rPr>
          <w:rFonts w:ascii="Times New Roman" w:eastAsia="Calibri" w:hAnsi="Times New Roman" w:cs="Times New Roman"/>
          <w:sz w:val="24"/>
          <w:szCs w:val="28"/>
        </w:rPr>
        <w:t>;</w:t>
      </w:r>
    </w:p>
    <w:p w:rsidR="00C34C29" w:rsidRPr="00D1679A" w:rsidRDefault="00D1679A" w:rsidP="002C2197">
      <w:pPr>
        <w:numPr>
          <w:ilvl w:val="0"/>
          <w:numId w:val="1"/>
        </w:numPr>
        <w:spacing w:after="0" w:afterAutospacing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1679A">
        <w:rPr>
          <w:rFonts w:ascii="Times New Roman" w:eastAsia="Calibri" w:hAnsi="Times New Roman" w:cs="Times New Roman"/>
          <w:sz w:val="24"/>
          <w:szCs w:val="28"/>
        </w:rPr>
        <w:t>д</w:t>
      </w:r>
      <w:r w:rsidRPr="00D1679A">
        <w:rPr>
          <w:rFonts w:ascii="Times New Roman" w:eastAsia="Calibri" w:hAnsi="Times New Roman" w:cs="Times New Roman"/>
          <w:sz w:val="24"/>
          <w:szCs w:val="28"/>
        </w:rPr>
        <w:t>ля расчета количества членов ГЭК на ППЭ рекомендуется исходить из учета количества</w:t>
      </w:r>
      <w:r w:rsidRPr="00D1679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1679A">
        <w:rPr>
          <w:rFonts w:ascii="Times New Roman" w:eastAsia="Calibri" w:hAnsi="Times New Roman" w:cs="Times New Roman"/>
          <w:sz w:val="24"/>
          <w:szCs w:val="28"/>
        </w:rPr>
        <w:t>установленных автоматизированных рабочих мест для сдачи устно части в одной аудитории: 1 член ГЭК на 3 аудитории по 3-4 рабочих места, 1 член ГЭК на 5 аудиторий по 2 рабочих места, 1 член ГЭК на 7 аудиторий по 1 рабочему месту. Также необходимо учитывать, как минимум одного резервного члена ГЭК на ППЭ.</w:t>
      </w:r>
      <w:bookmarkStart w:id="0" w:name="_GoBack"/>
      <w:bookmarkEnd w:id="0"/>
    </w:p>
    <w:p w:rsidR="00DB046A" w:rsidRDefault="00DB046A" w:rsidP="00B131F6">
      <w:pPr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C34C29" w:rsidRDefault="00C34C29" w:rsidP="00B131F6">
      <w:pPr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В качестве членов</w:t>
      </w:r>
      <w:r w:rsidR="00796DA3" w:rsidRPr="00CD275E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ГЭК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должны привлекаться только лица, которые будут обеспечивать доставку экзаменационных материалов при проведении ЕГЭ </w:t>
      </w:r>
      <w:r w:rsidR="00DB046A">
        <w:rPr>
          <w:rFonts w:ascii="Times New Roman" w:eastAsia="Calibri" w:hAnsi="Times New Roman" w:cs="Times New Roman"/>
          <w:b/>
          <w:i/>
          <w:sz w:val="24"/>
          <w:szCs w:val="28"/>
        </w:rPr>
        <w:t>по иностранным языкам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в 2015 году.</w:t>
      </w:r>
    </w:p>
    <w:sectPr w:rsidR="00C34C29" w:rsidSect="00C70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00" w:rsidRDefault="00315400" w:rsidP="00EE6EAC">
      <w:pPr>
        <w:spacing w:after="0" w:line="240" w:lineRule="auto"/>
      </w:pPr>
      <w:r>
        <w:separator/>
      </w:r>
    </w:p>
  </w:endnote>
  <w:endnote w:type="continuationSeparator" w:id="0">
    <w:p w:rsidR="00315400" w:rsidRDefault="00315400" w:rsidP="00EE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AC" w:rsidRDefault="00EE6E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AC" w:rsidRDefault="00EE6E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AC" w:rsidRDefault="00EE6E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00" w:rsidRDefault="00315400" w:rsidP="00EE6EAC">
      <w:pPr>
        <w:spacing w:after="0" w:line="240" w:lineRule="auto"/>
      </w:pPr>
      <w:r>
        <w:separator/>
      </w:r>
    </w:p>
  </w:footnote>
  <w:footnote w:type="continuationSeparator" w:id="0">
    <w:p w:rsidR="00315400" w:rsidRDefault="00315400" w:rsidP="00EE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AC" w:rsidRDefault="00EE6E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AC" w:rsidRDefault="00EE6E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AC" w:rsidRDefault="00EE6E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21FD"/>
    <w:multiLevelType w:val="hybridMultilevel"/>
    <w:tmpl w:val="0CB4CD1A"/>
    <w:lvl w:ilvl="0" w:tplc="D3E0F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CE3037"/>
    <w:multiLevelType w:val="hybridMultilevel"/>
    <w:tmpl w:val="B5400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296"/>
    <w:rsid w:val="000749E8"/>
    <w:rsid w:val="000C4E84"/>
    <w:rsid w:val="000D74DE"/>
    <w:rsid w:val="000F3513"/>
    <w:rsid w:val="00102FC1"/>
    <w:rsid w:val="001834BB"/>
    <w:rsid w:val="00192668"/>
    <w:rsid w:val="001B641F"/>
    <w:rsid w:val="001C5D9D"/>
    <w:rsid w:val="001F638A"/>
    <w:rsid w:val="001F72EC"/>
    <w:rsid w:val="00204E45"/>
    <w:rsid w:val="00293211"/>
    <w:rsid w:val="002A473B"/>
    <w:rsid w:val="00315400"/>
    <w:rsid w:val="00364C32"/>
    <w:rsid w:val="00384FE5"/>
    <w:rsid w:val="003858B4"/>
    <w:rsid w:val="00391C3F"/>
    <w:rsid w:val="003C3E6F"/>
    <w:rsid w:val="003D75A6"/>
    <w:rsid w:val="00416E3D"/>
    <w:rsid w:val="004611A5"/>
    <w:rsid w:val="00463082"/>
    <w:rsid w:val="004631C7"/>
    <w:rsid w:val="004B7C2D"/>
    <w:rsid w:val="004D5262"/>
    <w:rsid w:val="004E335B"/>
    <w:rsid w:val="00522346"/>
    <w:rsid w:val="00533E8D"/>
    <w:rsid w:val="00535B76"/>
    <w:rsid w:val="005D5A36"/>
    <w:rsid w:val="005E6E39"/>
    <w:rsid w:val="00683078"/>
    <w:rsid w:val="006830AE"/>
    <w:rsid w:val="006A06F2"/>
    <w:rsid w:val="006A64FD"/>
    <w:rsid w:val="006C7773"/>
    <w:rsid w:val="00754710"/>
    <w:rsid w:val="00756073"/>
    <w:rsid w:val="00787067"/>
    <w:rsid w:val="00796DA3"/>
    <w:rsid w:val="007A349C"/>
    <w:rsid w:val="007C1EAA"/>
    <w:rsid w:val="00831FA3"/>
    <w:rsid w:val="00855F2F"/>
    <w:rsid w:val="008A0B96"/>
    <w:rsid w:val="0090347A"/>
    <w:rsid w:val="00904C36"/>
    <w:rsid w:val="0093034B"/>
    <w:rsid w:val="0094268C"/>
    <w:rsid w:val="0096498A"/>
    <w:rsid w:val="00967C16"/>
    <w:rsid w:val="009B0FCB"/>
    <w:rsid w:val="009D3D6F"/>
    <w:rsid w:val="00A02CC9"/>
    <w:rsid w:val="00A0599B"/>
    <w:rsid w:val="00AF1316"/>
    <w:rsid w:val="00B11216"/>
    <w:rsid w:val="00B131F6"/>
    <w:rsid w:val="00B20B99"/>
    <w:rsid w:val="00B2339A"/>
    <w:rsid w:val="00B44841"/>
    <w:rsid w:val="00BF6E78"/>
    <w:rsid w:val="00C17984"/>
    <w:rsid w:val="00C34C29"/>
    <w:rsid w:val="00C37B9A"/>
    <w:rsid w:val="00C70F4D"/>
    <w:rsid w:val="00C710D1"/>
    <w:rsid w:val="00CB590D"/>
    <w:rsid w:val="00CD275E"/>
    <w:rsid w:val="00D1679A"/>
    <w:rsid w:val="00D2159D"/>
    <w:rsid w:val="00D37ED3"/>
    <w:rsid w:val="00D60643"/>
    <w:rsid w:val="00D80001"/>
    <w:rsid w:val="00D94762"/>
    <w:rsid w:val="00DA06E2"/>
    <w:rsid w:val="00DA5296"/>
    <w:rsid w:val="00DB046A"/>
    <w:rsid w:val="00DC0933"/>
    <w:rsid w:val="00DD53E8"/>
    <w:rsid w:val="00E05395"/>
    <w:rsid w:val="00E2074F"/>
    <w:rsid w:val="00E74D28"/>
    <w:rsid w:val="00E820E2"/>
    <w:rsid w:val="00E95DD2"/>
    <w:rsid w:val="00EB3B06"/>
    <w:rsid w:val="00ED28BC"/>
    <w:rsid w:val="00EE6EAC"/>
    <w:rsid w:val="00EF0F06"/>
    <w:rsid w:val="00F44A0E"/>
    <w:rsid w:val="00F6383A"/>
    <w:rsid w:val="00F77F99"/>
    <w:rsid w:val="00F82B73"/>
    <w:rsid w:val="00FB6EB9"/>
    <w:rsid w:val="00FD0606"/>
    <w:rsid w:val="00FD09EF"/>
    <w:rsid w:val="00FD6DA7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6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6EAC"/>
  </w:style>
  <w:style w:type="paragraph" w:styleId="a5">
    <w:name w:val="footer"/>
    <w:basedOn w:val="a"/>
    <w:link w:val="a6"/>
    <w:uiPriority w:val="99"/>
    <w:semiHidden/>
    <w:unhideWhenUsed/>
    <w:rsid w:val="00EE6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6EAC"/>
  </w:style>
  <w:style w:type="paragraph" w:styleId="a7">
    <w:name w:val="List Paragraph"/>
    <w:basedOn w:val="a"/>
    <w:uiPriority w:val="34"/>
    <w:qFormat/>
    <w:rsid w:val="00B131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B9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77F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7F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77F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7F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77F99"/>
    <w:rPr>
      <w:b/>
      <w:bCs/>
      <w:sz w:val="20"/>
      <w:szCs w:val="20"/>
    </w:rPr>
  </w:style>
  <w:style w:type="paragraph" w:customStyle="1" w:styleId="af">
    <w:name w:val="Отчет"/>
    <w:basedOn w:val="a"/>
    <w:link w:val="af0"/>
    <w:qFormat/>
    <w:rsid w:val="00C70F4D"/>
    <w:pPr>
      <w:spacing w:after="120" w:afterAutospacing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0">
    <w:name w:val="Отчет Знак"/>
    <w:link w:val="af"/>
    <w:locked/>
    <w:rsid w:val="00C70F4D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2014-01-22T11:33:00Z</dcterms:created>
  <dcterms:modified xsi:type="dcterms:W3CDTF">2014-12-25T11:01:00Z</dcterms:modified>
</cp:coreProperties>
</file>